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70" w:rsidRDefault="001B3570">
      <w:pPr>
        <w:pStyle w:val="1"/>
        <w:ind w:left="575" w:right="339"/>
      </w:pPr>
      <w:r>
        <w:t>Аннотация к рабочей программе по музыке для</w:t>
      </w:r>
      <w:r>
        <w:t xml:space="preserve"> 1 -4 класса </w:t>
      </w:r>
    </w:p>
    <w:p w:rsidR="001B3570" w:rsidRDefault="001B3570">
      <w:pPr>
        <w:pStyle w:val="1"/>
        <w:ind w:left="575" w:right="339"/>
      </w:pPr>
      <w:r>
        <w:t xml:space="preserve">для обучающихся с умственной отсталостью </w:t>
      </w:r>
    </w:p>
    <w:p w:rsidR="00A13C87" w:rsidRDefault="001B3570">
      <w:pPr>
        <w:pStyle w:val="1"/>
        <w:ind w:left="575" w:right="339"/>
      </w:pPr>
      <w:r>
        <w:t>(интеллектуальными нарушениями)</w:t>
      </w:r>
      <w:r>
        <w:t xml:space="preserve"> </w:t>
      </w:r>
    </w:p>
    <w:p w:rsidR="00A13C87" w:rsidRDefault="001B3570">
      <w:pPr>
        <w:ind w:left="708" w:right="133" w:firstLine="0"/>
      </w:pPr>
      <w:r>
        <w:t xml:space="preserve">Рабочая программа по учебному курсу «Музыка» разработана на основе </w:t>
      </w:r>
    </w:p>
    <w:p w:rsidR="00A13C87" w:rsidRDefault="001B3570">
      <w:pPr>
        <w:ind w:left="708" w:right="133" w:hanging="281"/>
      </w:pPr>
      <w:r>
        <w:rPr>
          <w:rFonts w:asciiTheme="minorHAnsi" w:eastAsia="Segoe UI Symbol" w:hAnsiTheme="minorHAnsi" w:cs="Segoe UI Symbol"/>
        </w:rPr>
        <w:t>-</w:t>
      </w:r>
      <w:r>
        <w:t>Федерального закона от 29 декабря 2012 г. № 273-ФЗ «</w:t>
      </w:r>
      <w:r>
        <w:t xml:space="preserve">Об образовании в Российской Федерации»; </w:t>
      </w:r>
    </w:p>
    <w:p w:rsidR="00A13C87" w:rsidRDefault="001B3570">
      <w:pPr>
        <w:ind w:left="725" w:right="133"/>
      </w:pPr>
      <w:r>
        <w:rPr>
          <w:rFonts w:asciiTheme="minorHAnsi" w:eastAsia="Segoe UI Symbol" w:hAnsiTheme="minorHAnsi" w:cs="Segoe UI Symbol"/>
        </w:rPr>
        <w:t>-</w:t>
      </w:r>
      <w:r>
        <w:t>Федерального государственного образовательного стандарта обучающихся с умственной отсталостью</w:t>
      </w:r>
      <w:r>
        <w:t xml:space="preserve">, утвержденный приказом </w:t>
      </w:r>
    </w:p>
    <w:p w:rsidR="00A13C87" w:rsidRDefault="001B3570">
      <w:pPr>
        <w:ind w:left="720" w:right="133" w:firstLine="0"/>
      </w:pPr>
      <w:r>
        <w:t xml:space="preserve">Министерства образования и науки Российской Федерации от 19декабря 2014 г. №1599; </w:t>
      </w:r>
    </w:p>
    <w:p w:rsidR="00A13C87" w:rsidRDefault="001B3570">
      <w:pPr>
        <w:ind w:left="725" w:right="133"/>
      </w:pPr>
      <w:r>
        <w:rPr>
          <w:rFonts w:asciiTheme="minorHAnsi" w:eastAsia="Segoe UI Symbol" w:hAnsiTheme="minorHAnsi" w:cs="Segoe UI Symbol"/>
        </w:rPr>
        <w:t>-</w:t>
      </w:r>
      <w:r>
        <w:t xml:space="preserve">Приказа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</w:t>
      </w:r>
    </w:p>
    <w:p w:rsidR="00A13C87" w:rsidRDefault="001B3570">
      <w:pPr>
        <w:ind w:left="720" w:right="133" w:firstLine="0"/>
      </w:pPr>
      <w:r>
        <w:t xml:space="preserve">отсталостью (интеллектуальными нарушениями)»; </w:t>
      </w:r>
    </w:p>
    <w:p w:rsidR="00A13C87" w:rsidRDefault="001B3570">
      <w:pPr>
        <w:ind w:left="725" w:right="133"/>
      </w:pPr>
      <w:r>
        <w:rPr>
          <w:rFonts w:asciiTheme="minorHAnsi" w:eastAsia="Segoe UI Symbol" w:hAnsiTheme="minorHAnsi" w:cs="Segoe UI Symbol"/>
        </w:rPr>
        <w:t>-</w:t>
      </w:r>
      <w:r>
        <w:t>Санитарно-эпидемиологических правил и нормативов СанПиН 2.4.2.3286– 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</w:t>
      </w:r>
      <w:r>
        <w:t xml:space="preserve">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 </w:t>
      </w:r>
    </w:p>
    <w:p w:rsidR="00A13C87" w:rsidRDefault="001B3570">
      <w:pPr>
        <w:ind w:left="725" w:right="133"/>
      </w:pPr>
      <w:r>
        <w:rPr>
          <w:rFonts w:asciiTheme="minorHAnsi" w:eastAsia="Segoe UI Symbol" w:hAnsiTheme="minorHAnsi" w:cs="Segoe UI Symbol"/>
        </w:rPr>
        <w:t>-</w:t>
      </w:r>
      <w:r>
        <w:t>Письма Министерства образования и науки РФ от 9 октября 20</w:t>
      </w:r>
      <w:r>
        <w:t xml:space="preserve">17 г. № ТС945/08 «О реализации прав граждан на получение образования на родном языке»; </w:t>
      </w:r>
    </w:p>
    <w:p w:rsidR="00A13C87" w:rsidRDefault="001B3570">
      <w:pPr>
        <w:spacing w:after="0"/>
        <w:ind w:left="725"/>
      </w:pPr>
      <w:r>
        <w:rPr>
          <w:rFonts w:asciiTheme="minorHAnsi" w:eastAsia="Segoe UI Symbol" w:hAnsiTheme="minorHAnsi" w:cs="Segoe UI Symbol"/>
        </w:rPr>
        <w:t>-</w:t>
      </w:r>
      <w:r>
        <w:t>Адаптированной основной общеобразовательной программы (далее АООП) образования обучающихся с умственной отсталостью (интеллектуальными нарушениями) МОУ Столбищенская</w:t>
      </w:r>
      <w:r>
        <w:t xml:space="preserve"> ОШ;</w:t>
      </w:r>
      <w:r>
        <w:t xml:space="preserve"> </w:t>
      </w:r>
    </w:p>
    <w:p w:rsidR="00A13C87" w:rsidRDefault="001B3570">
      <w:pPr>
        <w:spacing w:after="20" w:line="259" w:lineRule="auto"/>
        <w:ind w:left="708" w:firstLine="0"/>
        <w:jc w:val="left"/>
      </w:pPr>
      <w:r>
        <w:rPr>
          <w:b/>
        </w:rPr>
        <w:t xml:space="preserve"> </w:t>
      </w:r>
    </w:p>
    <w:p w:rsidR="00A13C87" w:rsidRDefault="001B3570">
      <w:pPr>
        <w:spacing w:after="0"/>
        <w:ind w:left="-15" w:right="133" w:firstLine="708"/>
      </w:pPr>
      <w:r>
        <w:rPr>
          <w:b/>
          <w:color w:val="00000A"/>
        </w:rPr>
        <w:t>Цель</w:t>
      </w:r>
      <w:r>
        <w:rPr>
          <w:b/>
        </w:rPr>
        <w:t xml:space="preserve">: </w:t>
      </w:r>
      <w:r>
        <w:t xml:space="preserve">формирование основ музыкальной культуры и </w:t>
      </w:r>
      <w:r>
        <w:rPr>
          <w:color w:val="00000A"/>
        </w:rPr>
        <w:t>приобщение к ним обучающихся с умственной отсталостью (интеллектуальными нарушениями) как</w:t>
      </w:r>
      <w:r>
        <w:rPr>
          <w:color w:val="00000A"/>
        </w:rPr>
        <w:t xml:space="preserve"> к неотъемлемой части духовной культуры;</w:t>
      </w:r>
      <w:r>
        <w:t xml:space="preserve"> формирование эмоционального и осознанного восприятия музыки при прослушив</w:t>
      </w:r>
      <w:r>
        <w:t xml:space="preserve">ании музыкальных произведений и в процессе исполнения. </w:t>
      </w:r>
    </w:p>
    <w:p w:rsidR="00A13C87" w:rsidRDefault="001B3570">
      <w:pPr>
        <w:spacing w:after="43" w:line="259" w:lineRule="auto"/>
        <w:ind w:left="703" w:hanging="10"/>
        <w:jc w:val="left"/>
      </w:pPr>
      <w:r>
        <w:rPr>
          <w:b/>
        </w:rPr>
        <w:t>Задачами учебного предмета являются:</w:t>
      </w:r>
      <w:r>
        <w:rPr>
          <w:color w:val="00000A"/>
        </w:rPr>
        <w:t xml:space="preserve"> </w:t>
      </w:r>
    </w:p>
    <w:p w:rsidR="00A13C87" w:rsidRDefault="001B3570" w:rsidP="001B3570">
      <w:pPr>
        <w:ind w:left="713" w:right="133" w:firstLine="0"/>
      </w:pPr>
      <w:r>
        <w:t xml:space="preserve">формирование у обучающихся с умственной отсталостью (интеллектуальными нарушениями) элементарных знаний, умений и навыков в области музыкального </w:t>
      </w:r>
      <w:bookmarkStart w:id="0" w:name="_GoBack"/>
      <w:bookmarkEnd w:id="0"/>
      <w:r>
        <w:t>искусства, развития</w:t>
      </w:r>
      <w:r>
        <w:t xml:space="preserve"> их музыкальных способностей, мотивации к музыкальной деятельности; </w:t>
      </w:r>
    </w:p>
    <w:p w:rsidR="00A13C87" w:rsidRDefault="001B3570" w:rsidP="001B3570">
      <w:pPr>
        <w:ind w:left="713" w:right="133" w:firstLine="0"/>
      </w:pPr>
      <w:r>
        <w:t>приобщение к культурно</w:t>
      </w:r>
      <w:r>
        <w:t xml:space="preserve">й среде, дающей обучающемуся впечатления от музыкального искусства; </w:t>
      </w:r>
    </w:p>
    <w:p w:rsidR="00A13C87" w:rsidRDefault="001B3570" w:rsidP="001B3570">
      <w:pPr>
        <w:spacing w:after="12"/>
        <w:ind w:left="713" w:right="133" w:firstLine="0"/>
      </w:pPr>
      <w:r>
        <w:lastRenderedPageBreak/>
        <w:t xml:space="preserve">формирование стремления и привычки к слушанию музыки, посещению концертов, самостоятельной музыкальной деятельности и др. </w:t>
      </w:r>
    </w:p>
    <w:p w:rsidR="00A13C87" w:rsidRDefault="001B357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1B3570" w:rsidRDefault="001B3570">
      <w:pPr>
        <w:spacing w:after="13"/>
        <w:ind w:left="-15" w:right="133" w:firstLine="708"/>
        <w:rPr>
          <w:b/>
        </w:rPr>
      </w:pPr>
      <w:r>
        <w:rPr>
          <w:b/>
        </w:rPr>
        <w:t xml:space="preserve">Образовательные технологии: </w:t>
      </w:r>
    </w:p>
    <w:p w:rsidR="001B3570" w:rsidRDefault="001B3570">
      <w:pPr>
        <w:spacing w:after="13"/>
        <w:ind w:left="-15" w:right="133" w:firstLine="708"/>
      </w:pPr>
      <w:r>
        <w:t xml:space="preserve">информационная, </w:t>
      </w:r>
    </w:p>
    <w:p w:rsidR="001B3570" w:rsidRDefault="001B3570">
      <w:pPr>
        <w:spacing w:after="13"/>
        <w:ind w:left="-15" w:right="133" w:firstLine="708"/>
      </w:pPr>
      <w:r>
        <w:t xml:space="preserve">игровая, </w:t>
      </w:r>
    </w:p>
    <w:p w:rsidR="001B3570" w:rsidRDefault="001B3570">
      <w:pPr>
        <w:spacing w:after="13"/>
        <w:ind w:left="-15" w:right="133" w:firstLine="708"/>
      </w:pPr>
      <w:r>
        <w:t>коммуника</w:t>
      </w:r>
      <w:r>
        <w:t>ционная, з</w:t>
      </w:r>
    </w:p>
    <w:p w:rsidR="00A13C87" w:rsidRDefault="001B3570">
      <w:pPr>
        <w:spacing w:after="13"/>
        <w:ind w:left="-15" w:right="133" w:firstLine="708"/>
      </w:pPr>
      <w:proofErr w:type="spellStart"/>
      <w:r>
        <w:t>доровьесберегающая</w:t>
      </w:r>
      <w:proofErr w:type="spellEnd"/>
      <w:r>
        <w:t xml:space="preserve"> и др. </w:t>
      </w:r>
    </w:p>
    <w:p w:rsidR="00A13C87" w:rsidRDefault="001B3570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A13C87" w:rsidRDefault="001B3570">
      <w:pPr>
        <w:pStyle w:val="1"/>
        <w:ind w:left="575" w:right="350"/>
      </w:pPr>
      <w:r>
        <w:t xml:space="preserve">Общая характеристика учебного предмета </w:t>
      </w:r>
    </w:p>
    <w:p w:rsidR="00A13C87" w:rsidRDefault="001B3570">
      <w:pPr>
        <w:spacing w:after="0"/>
        <w:ind w:left="-15" w:right="133" w:firstLine="708"/>
      </w:pPr>
      <w:r>
        <w:t>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</w:t>
      </w:r>
      <w:r>
        <w:t>и музыкального искусства, развития их музыкальных способностей, мотивации к музыкальной деятельности.</w:t>
      </w:r>
      <w:r>
        <w:rPr>
          <w:b/>
        </w:rPr>
        <w:t xml:space="preserve"> </w:t>
      </w:r>
    </w:p>
    <w:p w:rsidR="00A13C87" w:rsidRDefault="001B3570">
      <w:pPr>
        <w:ind w:left="-15" w:right="133" w:firstLine="708"/>
      </w:pPr>
      <w:r>
        <w:t xml:space="preserve">Коррекционная направленность учебного предмета «Музыка» обеспечивается </w:t>
      </w:r>
      <w:proofErr w:type="spellStart"/>
      <w:r>
        <w:t>композиционностъю</w:t>
      </w:r>
      <w:proofErr w:type="spellEnd"/>
      <w:r>
        <w:t>, игровой направленностью, эмоциональной</w:t>
      </w:r>
      <w:r>
        <w:t xml:space="preserve"> дополнительностью испол</w:t>
      </w:r>
      <w:r>
        <w:t xml:space="preserve">ьзуемых методов. </w:t>
      </w:r>
    </w:p>
    <w:p w:rsidR="00A13C87" w:rsidRDefault="001B3570">
      <w:pPr>
        <w:spacing w:after="0"/>
        <w:ind w:left="-15" w:right="133" w:firstLine="708"/>
      </w:pPr>
      <w:r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</w:t>
      </w:r>
      <w:r>
        <w:t xml:space="preserve">и и последовательности, наглядности. </w:t>
      </w:r>
    </w:p>
    <w:p w:rsidR="00A13C87" w:rsidRDefault="001B3570">
      <w:pPr>
        <w:spacing w:after="32" w:line="259" w:lineRule="auto"/>
        <w:ind w:left="708" w:firstLine="0"/>
        <w:jc w:val="left"/>
      </w:pPr>
      <w:r>
        <w:rPr>
          <w:b/>
        </w:rPr>
        <w:t xml:space="preserve"> </w:t>
      </w:r>
    </w:p>
    <w:p w:rsidR="00A13C87" w:rsidRDefault="001B3570">
      <w:pPr>
        <w:spacing w:after="0" w:line="259" w:lineRule="auto"/>
        <w:ind w:left="2002" w:hanging="10"/>
        <w:jc w:val="left"/>
      </w:pPr>
      <w:r>
        <w:rPr>
          <w:b/>
        </w:rPr>
        <w:t xml:space="preserve">Описание места учебного предмета в учебном плане </w:t>
      </w:r>
    </w:p>
    <w:p w:rsidR="00A13C87" w:rsidRDefault="001B3570">
      <w:pPr>
        <w:spacing w:after="11"/>
        <w:ind w:left="-15" w:right="133" w:firstLine="708"/>
      </w:pPr>
      <w:r>
        <w:t xml:space="preserve">Учебный предмет «Музыка» входит в предметную область «Искусство» и относится к обязательной части учебного плана общего образования обучающихся </w:t>
      </w:r>
      <w:r>
        <w:t xml:space="preserve">с умственной отсталостью (интеллектуальными нарушениями). </w:t>
      </w:r>
    </w:p>
    <w:p w:rsidR="001B3570" w:rsidRDefault="001B3570">
      <w:pPr>
        <w:spacing w:after="0"/>
        <w:ind w:left="-15" w:right="133" w:firstLine="708"/>
      </w:pPr>
      <w:r>
        <w:t xml:space="preserve">Программа предмета «Музыка» рассчитана на 4 года (с 1 по 4 классы). Общее количество за весь период образования составляет 168 часов со следующим распределением часов по классам: </w:t>
      </w:r>
    </w:p>
    <w:p w:rsidR="001B3570" w:rsidRDefault="001B3570">
      <w:pPr>
        <w:spacing w:after="0"/>
        <w:ind w:left="-15" w:right="133" w:firstLine="708"/>
      </w:pPr>
      <w:r>
        <w:t>1-й класс – 66 час</w:t>
      </w:r>
      <w:r>
        <w:t>ов (33 учебные недели),</w:t>
      </w:r>
    </w:p>
    <w:p w:rsidR="001B3570" w:rsidRDefault="001B3570">
      <w:pPr>
        <w:spacing w:after="0"/>
        <w:ind w:left="-15" w:right="133" w:firstLine="708"/>
      </w:pPr>
      <w:r>
        <w:t xml:space="preserve"> 2-й класс – 34часа (34 учебные недели),  </w:t>
      </w:r>
    </w:p>
    <w:p w:rsidR="001B3570" w:rsidRDefault="001B3570">
      <w:pPr>
        <w:spacing w:after="0"/>
        <w:ind w:left="-15" w:right="133" w:firstLine="708"/>
      </w:pPr>
      <w:r>
        <w:t xml:space="preserve">3-й класс – 34 часа (34 учебные недели), </w:t>
      </w:r>
    </w:p>
    <w:p w:rsidR="00A13C87" w:rsidRDefault="001B3570">
      <w:pPr>
        <w:spacing w:after="0"/>
        <w:ind w:left="-15" w:right="133" w:firstLine="708"/>
      </w:pPr>
      <w:r>
        <w:t xml:space="preserve">4-й класс – 34 часа (34 учебные недели). </w:t>
      </w:r>
    </w:p>
    <w:p w:rsidR="00A13C87" w:rsidRDefault="001B3570">
      <w:pPr>
        <w:ind w:left="-15" w:right="133" w:firstLine="708"/>
      </w:pPr>
      <w:r>
        <w:t xml:space="preserve">Количество часов в неделю, отводимых на изучение предмета «Музыка» составляет: </w:t>
      </w:r>
    </w:p>
    <w:p w:rsidR="00A13C87" w:rsidRDefault="001B3570" w:rsidP="001B3570">
      <w:pPr>
        <w:spacing w:after="0"/>
        <w:ind w:left="1066" w:right="2907" w:firstLine="0"/>
        <w:jc w:val="left"/>
      </w:pPr>
      <w:r>
        <w:t xml:space="preserve">для 1-х классов – 2 часа; </w:t>
      </w:r>
    </w:p>
    <w:p w:rsidR="001B3570" w:rsidRDefault="001B3570" w:rsidP="001B3570">
      <w:pPr>
        <w:spacing w:after="0" w:line="255" w:lineRule="auto"/>
        <w:ind w:left="1066" w:right="2907" w:firstLine="0"/>
        <w:jc w:val="left"/>
        <w:rPr>
          <w:rFonts w:ascii="Arial" w:eastAsia="Arial" w:hAnsi="Arial" w:cs="Arial"/>
        </w:rPr>
      </w:pPr>
      <w:r>
        <w:t xml:space="preserve">для 2-х классов – 1 час; </w:t>
      </w:r>
      <w:r>
        <w:rPr>
          <w:rFonts w:ascii="Arial" w:eastAsia="Arial" w:hAnsi="Arial" w:cs="Arial"/>
        </w:rPr>
        <w:t xml:space="preserve"> </w:t>
      </w:r>
    </w:p>
    <w:p w:rsidR="001B3570" w:rsidRDefault="001B3570" w:rsidP="001B3570">
      <w:pPr>
        <w:spacing w:after="0" w:line="255" w:lineRule="auto"/>
        <w:ind w:left="1066" w:right="2907" w:firstLine="0"/>
        <w:jc w:val="left"/>
      </w:pPr>
      <w:r>
        <w:t xml:space="preserve">для 3-х классов – 1час; </w:t>
      </w:r>
    </w:p>
    <w:p w:rsidR="00A13C87" w:rsidRDefault="001B3570" w:rsidP="001B3570">
      <w:pPr>
        <w:spacing w:after="0" w:line="255" w:lineRule="auto"/>
        <w:ind w:left="1066" w:right="2907" w:firstLine="0"/>
        <w:jc w:val="left"/>
      </w:pPr>
      <w:r>
        <w:t xml:space="preserve">для 4-х классов – 1час. </w:t>
      </w:r>
    </w:p>
    <w:p w:rsidR="00A13C87" w:rsidRDefault="001B3570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9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533"/>
        <w:gridCol w:w="1769"/>
        <w:gridCol w:w="766"/>
        <w:gridCol w:w="1128"/>
        <w:gridCol w:w="1409"/>
        <w:gridCol w:w="2193"/>
        <w:gridCol w:w="342"/>
      </w:tblGrid>
      <w:tr w:rsidR="00A13C87">
        <w:trPr>
          <w:trHeight w:val="65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Год обучения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110" w:firstLine="0"/>
              <w:jc w:val="left"/>
            </w:pPr>
            <w:r>
              <w:t xml:space="preserve">Кол-во неделю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firstLine="0"/>
            </w:pPr>
            <w:r>
              <w:t xml:space="preserve">часов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110" w:firstLine="0"/>
              <w:jc w:val="left"/>
            </w:pPr>
            <w:r>
              <w:t xml:space="preserve">Кол-во недель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right="71" w:firstLine="0"/>
              <w:jc w:val="right"/>
            </w:pPr>
            <w:r>
              <w:t xml:space="preserve">учебных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108" w:firstLine="0"/>
              <w:jc w:val="left"/>
            </w:pPr>
            <w:r>
              <w:t xml:space="preserve">Всего </w:t>
            </w:r>
            <w:r>
              <w:tab/>
              <w:t xml:space="preserve">часов учебный год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firstLine="0"/>
            </w:pPr>
            <w:r>
              <w:t xml:space="preserve">за </w:t>
            </w:r>
          </w:p>
        </w:tc>
      </w:tr>
      <w:tr w:rsidR="00A13C87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35" w:firstLine="0"/>
              <w:jc w:val="center"/>
            </w:pPr>
            <w:r>
              <w:t xml:space="preserve">1 класс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808" w:firstLine="0"/>
              <w:jc w:val="center"/>
            </w:pPr>
            <w:r>
              <w:t xml:space="preserve">2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376" w:firstLine="0"/>
              <w:jc w:val="center"/>
            </w:pPr>
            <w:r>
              <w:t xml:space="preserve">66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</w:tr>
      <w:tr w:rsidR="00A13C87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35" w:firstLine="0"/>
              <w:jc w:val="center"/>
            </w:pPr>
            <w:r>
              <w:t xml:space="preserve">2 класс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808" w:firstLine="0"/>
              <w:jc w:val="center"/>
            </w:pPr>
            <w:r>
              <w:t xml:space="preserve">1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376" w:firstLine="0"/>
              <w:jc w:val="center"/>
            </w:pPr>
            <w:r>
              <w:t xml:space="preserve">34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</w:tr>
      <w:tr w:rsidR="00A13C87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35" w:firstLine="0"/>
              <w:jc w:val="center"/>
            </w:pPr>
            <w:r>
              <w:t xml:space="preserve">3 класс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808" w:firstLine="0"/>
              <w:jc w:val="center"/>
            </w:pPr>
            <w:r>
              <w:t xml:space="preserve">1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376" w:firstLine="0"/>
              <w:jc w:val="center"/>
            </w:pPr>
            <w:r>
              <w:t xml:space="preserve">34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</w:tr>
      <w:tr w:rsidR="00A13C87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38" w:firstLine="0"/>
              <w:jc w:val="center"/>
            </w:pPr>
            <w:r>
              <w:t xml:space="preserve">4класс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808" w:firstLine="0"/>
              <w:jc w:val="center"/>
            </w:pPr>
            <w:r>
              <w:t xml:space="preserve">1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376" w:firstLine="0"/>
              <w:jc w:val="center"/>
            </w:pPr>
            <w:r>
              <w:t xml:space="preserve">34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</w:tr>
      <w:tr w:rsidR="00A13C87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877" w:firstLine="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C87" w:rsidRDefault="001B3570">
            <w:pPr>
              <w:spacing w:after="0" w:line="259" w:lineRule="auto"/>
              <w:ind w:left="691" w:firstLine="0"/>
              <w:jc w:val="left"/>
            </w:pPr>
            <w:r>
              <w:t xml:space="preserve">168 часов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C87" w:rsidRDefault="00A13C8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13C87" w:rsidRDefault="001B3570">
      <w:pPr>
        <w:spacing w:after="132" w:line="259" w:lineRule="auto"/>
        <w:ind w:left="642" w:firstLine="0"/>
        <w:jc w:val="center"/>
      </w:pPr>
      <w:r>
        <w:rPr>
          <w:b/>
        </w:rPr>
        <w:t xml:space="preserve"> </w:t>
      </w:r>
    </w:p>
    <w:p w:rsidR="00A13C87" w:rsidRDefault="001B3570">
      <w:pPr>
        <w:spacing w:after="189" w:line="259" w:lineRule="auto"/>
        <w:ind w:left="642" w:firstLine="0"/>
        <w:jc w:val="center"/>
      </w:pPr>
      <w:r>
        <w:rPr>
          <w:b/>
        </w:rPr>
        <w:t xml:space="preserve"> </w:t>
      </w:r>
    </w:p>
    <w:p w:rsidR="00A13C87" w:rsidRDefault="001B3570">
      <w:pPr>
        <w:pStyle w:val="1"/>
        <w:ind w:left="575"/>
      </w:pPr>
      <w:r>
        <w:t xml:space="preserve">Материально-техническое обеспечение </w:t>
      </w:r>
    </w:p>
    <w:p w:rsidR="00A13C87" w:rsidRDefault="001B3570">
      <w:pPr>
        <w:spacing w:after="0" w:line="259" w:lineRule="auto"/>
        <w:ind w:left="63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8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852"/>
        <w:gridCol w:w="9357"/>
      </w:tblGrid>
      <w:tr w:rsidR="00A13C87">
        <w:trPr>
          <w:trHeight w:val="6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5" w:firstLine="0"/>
              <w:jc w:val="left"/>
            </w:pPr>
            <w:r>
              <w:t xml:space="preserve">№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firstLine="0"/>
              <w:jc w:val="center"/>
            </w:pPr>
            <w:r>
              <w:rPr>
                <w:color w:val="1C1C1C"/>
              </w:rPr>
              <w:t xml:space="preserve">Наименование объектов и средств учебно-методического и </w:t>
            </w:r>
            <w:proofErr w:type="spellStart"/>
            <w:r>
              <w:rPr>
                <w:color w:val="1C1C1C"/>
              </w:rPr>
              <w:t>материальнотехнического</w:t>
            </w:r>
            <w:proofErr w:type="spellEnd"/>
            <w:r>
              <w:rPr>
                <w:color w:val="1C1C1C"/>
              </w:rPr>
              <w:t xml:space="preserve"> обеспечения</w:t>
            </w:r>
            <w:r>
              <w:t xml:space="preserve"> </w:t>
            </w:r>
          </w:p>
        </w:tc>
      </w:tr>
      <w:tr w:rsidR="00A13C87">
        <w:trPr>
          <w:trHeight w:val="331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color w:val="1C1C1C"/>
              </w:rPr>
              <w:t>Учебно-методическое обеспечение</w:t>
            </w:r>
            <w:r>
              <w:t xml:space="preserve"> </w:t>
            </w:r>
          </w:p>
        </w:tc>
      </w:tr>
      <w:tr w:rsidR="00A13C87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741" w:firstLine="0"/>
              <w:jc w:val="center"/>
            </w:pPr>
            <w:r>
              <w:rPr>
                <w:b/>
              </w:rPr>
              <w:t xml:space="preserve">Методические пособия для учителя </w:t>
            </w:r>
          </w:p>
        </w:tc>
      </w:tr>
      <w:tr w:rsidR="00A13C87">
        <w:trPr>
          <w:trHeight w:val="6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right="142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tabs>
                <w:tab w:val="center" w:pos="2119"/>
                <w:tab w:val="center" w:pos="3546"/>
                <w:tab w:val="center" w:pos="4978"/>
                <w:tab w:val="center" w:pos="6474"/>
                <w:tab w:val="right" w:pos="9327"/>
              </w:tabs>
              <w:spacing w:after="35" w:line="259" w:lineRule="auto"/>
              <w:ind w:left="-24" w:firstLine="0"/>
              <w:jc w:val="left"/>
            </w:pPr>
            <w:r>
              <w:t xml:space="preserve"> </w:t>
            </w:r>
            <w:r>
              <w:t xml:space="preserve">Воронкова </w:t>
            </w:r>
            <w:r>
              <w:tab/>
              <w:t xml:space="preserve">В.В., </w:t>
            </w:r>
            <w:r>
              <w:tab/>
            </w:r>
            <w:proofErr w:type="spellStart"/>
            <w:r>
              <w:t>Бгажнокова</w:t>
            </w:r>
            <w:proofErr w:type="spellEnd"/>
            <w:r>
              <w:t xml:space="preserve"> </w:t>
            </w:r>
            <w:r>
              <w:tab/>
              <w:t xml:space="preserve">И.М. </w:t>
            </w:r>
            <w:r>
              <w:tab/>
              <w:t xml:space="preserve">«Программы </w:t>
            </w:r>
            <w:r>
              <w:tab/>
              <w:t xml:space="preserve">специальных </w:t>
            </w:r>
          </w:p>
          <w:p w:rsidR="00A13C87" w:rsidRDefault="001B3570">
            <w:pPr>
              <w:spacing w:after="0" w:line="259" w:lineRule="auto"/>
              <w:ind w:left="108" w:firstLine="0"/>
              <w:jc w:val="left"/>
            </w:pPr>
            <w:r>
              <w:t xml:space="preserve">(коррекционных) образовательных учреждений» М., «Просвещение». 2013 </w:t>
            </w:r>
          </w:p>
        </w:tc>
      </w:tr>
      <w:tr w:rsidR="00A13C87">
        <w:trPr>
          <w:trHeight w:val="331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color w:val="1C1C1C"/>
              </w:rPr>
              <w:t xml:space="preserve">Технические средства </w:t>
            </w:r>
            <w:r>
              <w:t xml:space="preserve"> </w:t>
            </w:r>
          </w:p>
        </w:tc>
      </w:tr>
      <w:tr w:rsidR="00A13C87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right="142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  <w:r>
              <w:rPr>
                <w:color w:val="1C1C1C"/>
              </w:rPr>
              <w:t xml:space="preserve">Интерактивная доска (ноутбук) </w:t>
            </w:r>
          </w:p>
        </w:tc>
      </w:tr>
      <w:tr w:rsidR="00A13C87">
        <w:trPr>
          <w:trHeight w:val="334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right="142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-24" w:firstLine="0"/>
              <w:jc w:val="left"/>
            </w:pPr>
            <w:r>
              <w:t xml:space="preserve"> Персональный компьютер, (ноутбук).</w:t>
            </w:r>
            <w:r>
              <w:rPr>
                <w:color w:val="1C1C1C"/>
              </w:rPr>
              <w:t xml:space="preserve"> </w:t>
            </w:r>
          </w:p>
        </w:tc>
      </w:tr>
      <w:tr w:rsidR="00A13C87">
        <w:trPr>
          <w:trHeight w:val="331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color w:val="1C1C1C"/>
              </w:rPr>
              <w:t>Учебно-</w:t>
            </w:r>
            <w:r>
              <w:rPr>
                <w:b/>
                <w:color w:val="1C1C1C"/>
              </w:rPr>
              <w:t>практическое оборудование</w:t>
            </w:r>
            <w:r>
              <w:rPr>
                <w:color w:val="1C1C1C"/>
              </w:rPr>
              <w:t xml:space="preserve"> </w:t>
            </w:r>
          </w:p>
        </w:tc>
      </w:tr>
      <w:tr w:rsidR="00A13C87">
        <w:trPr>
          <w:trHeight w:val="6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right="142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108" w:hanging="132"/>
              <w:jc w:val="left"/>
            </w:pPr>
            <w:r>
              <w:t xml:space="preserve"> Изображения (картинки, фото, пиктограммы) музыкальных инструментов, оркестров. </w:t>
            </w:r>
          </w:p>
        </w:tc>
      </w:tr>
      <w:tr w:rsidR="00A13C87">
        <w:trPr>
          <w:trHeight w:val="334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right="142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-24" w:firstLine="0"/>
              <w:jc w:val="left"/>
            </w:pPr>
            <w:r>
              <w:t xml:space="preserve"> Портреты композиторов. </w:t>
            </w:r>
          </w:p>
        </w:tc>
      </w:tr>
      <w:tr w:rsidR="00A13C87">
        <w:trPr>
          <w:trHeight w:val="653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right="142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108" w:hanging="132"/>
            </w:pPr>
            <w:r>
              <w:t xml:space="preserve"> </w:t>
            </w:r>
            <w:r>
              <w:t xml:space="preserve">Альбомы с демонстрационным материалом, составленным в соответствии с тематическими линиями учебной программы.  </w:t>
            </w:r>
          </w:p>
        </w:tc>
      </w:tr>
      <w:tr w:rsidR="00A13C87">
        <w:trPr>
          <w:trHeight w:val="977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right="142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108" w:right="82" w:hanging="132"/>
            </w:pPr>
            <w:r>
              <w:t xml:space="preserve"> </w:t>
            </w:r>
            <w:r>
              <w:t xml:space="preserve">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произведения. </w:t>
            </w:r>
          </w:p>
        </w:tc>
      </w:tr>
      <w:tr w:rsidR="00A13C87">
        <w:trPr>
          <w:trHeight w:val="331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right="142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-24" w:firstLine="0"/>
              <w:jc w:val="left"/>
            </w:pPr>
            <w:r>
              <w:t xml:space="preserve"> Карточки для определения содержания музыкального произведения. </w:t>
            </w:r>
          </w:p>
        </w:tc>
      </w:tr>
      <w:tr w:rsidR="00A13C87">
        <w:trPr>
          <w:trHeight w:val="655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right="142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108" w:hanging="132"/>
              <w:jc w:val="left"/>
            </w:pPr>
            <w:r>
              <w:t xml:space="preserve"> </w:t>
            </w:r>
            <w:r>
              <w:t xml:space="preserve">Платки, флажки, ленты, обручи, а также игрушки-куклы, игрушки </w:t>
            </w:r>
            <w:r>
              <w:t>животные и др.</w:t>
            </w:r>
            <w:r>
              <w:rPr>
                <w:color w:val="1C1C1C"/>
              </w:rPr>
              <w:t xml:space="preserve"> </w:t>
            </w:r>
          </w:p>
        </w:tc>
      </w:tr>
      <w:tr w:rsidR="00A13C87">
        <w:trPr>
          <w:trHeight w:val="331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firstLine="0"/>
              <w:jc w:val="right"/>
            </w:pPr>
            <w:r>
              <w:t>10.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-24" w:firstLine="0"/>
              <w:jc w:val="left"/>
            </w:pPr>
            <w:r>
              <w:t xml:space="preserve"> Музыкальный инструмент. </w:t>
            </w:r>
          </w:p>
        </w:tc>
      </w:tr>
      <w:tr w:rsidR="00A13C87">
        <w:trPr>
          <w:trHeight w:val="1620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0" w:firstLine="0"/>
              <w:jc w:val="right"/>
            </w:pPr>
            <w:r>
              <w:t>11.</w:t>
            </w:r>
          </w:p>
        </w:tc>
        <w:tc>
          <w:tcPr>
            <w:tcW w:w="93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87" w:rsidRDefault="001B3570">
            <w:pPr>
              <w:spacing w:after="0" w:line="259" w:lineRule="auto"/>
              <w:ind w:left="108" w:right="74" w:hanging="132"/>
            </w:pPr>
            <w:r>
              <w:t xml:space="preserve"> </w:t>
            </w:r>
            <w:r>
              <w:t>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коллективов, фрагменты из оперных спектаклей, мюзиклов, балетов, концертов разной по жанру музыки), текст песе</w:t>
            </w:r>
            <w:r>
              <w:t xml:space="preserve">н. </w:t>
            </w:r>
          </w:p>
        </w:tc>
      </w:tr>
    </w:tbl>
    <w:p w:rsidR="00A13C87" w:rsidRDefault="001B3570">
      <w:pPr>
        <w:spacing w:after="131" w:line="259" w:lineRule="auto"/>
        <w:ind w:left="0" w:right="4675" w:firstLine="0"/>
        <w:jc w:val="right"/>
      </w:pPr>
      <w:r>
        <w:rPr>
          <w:b/>
        </w:rPr>
        <w:lastRenderedPageBreak/>
        <w:t xml:space="preserve"> </w:t>
      </w:r>
    </w:p>
    <w:p w:rsidR="00A13C87" w:rsidRDefault="001B3570">
      <w:pPr>
        <w:spacing w:after="133" w:line="259" w:lineRule="auto"/>
        <w:ind w:left="0" w:right="4675" w:firstLine="0"/>
        <w:jc w:val="right"/>
      </w:pPr>
      <w:r>
        <w:rPr>
          <w:b/>
        </w:rPr>
        <w:t xml:space="preserve"> </w:t>
      </w:r>
    </w:p>
    <w:p w:rsidR="00A13C87" w:rsidRDefault="001B3570">
      <w:pPr>
        <w:spacing w:after="131" w:line="259" w:lineRule="auto"/>
        <w:ind w:left="0" w:right="4675" w:firstLine="0"/>
        <w:jc w:val="right"/>
      </w:pPr>
      <w:r>
        <w:rPr>
          <w:b/>
        </w:rPr>
        <w:t xml:space="preserve"> </w:t>
      </w:r>
    </w:p>
    <w:p w:rsidR="00A13C87" w:rsidRDefault="001B3570">
      <w:pPr>
        <w:spacing w:after="131" w:line="259" w:lineRule="auto"/>
        <w:ind w:left="0" w:right="4675" w:firstLine="0"/>
        <w:jc w:val="right"/>
      </w:pPr>
      <w:r>
        <w:rPr>
          <w:b/>
        </w:rPr>
        <w:t xml:space="preserve"> </w:t>
      </w:r>
    </w:p>
    <w:p w:rsidR="00A13C87" w:rsidRDefault="001B3570">
      <w:pPr>
        <w:spacing w:after="131" w:line="259" w:lineRule="auto"/>
        <w:ind w:left="0" w:right="4675" w:firstLine="0"/>
        <w:jc w:val="right"/>
      </w:pPr>
      <w:r>
        <w:rPr>
          <w:b/>
        </w:rPr>
        <w:t xml:space="preserve"> </w:t>
      </w:r>
    </w:p>
    <w:p w:rsidR="00A13C87" w:rsidRDefault="001B3570">
      <w:pPr>
        <w:spacing w:after="133" w:line="259" w:lineRule="auto"/>
        <w:ind w:left="0" w:right="4675" w:firstLine="0"/>
        <w:jc w:val="right"/>
      </w:pPr>
      <w:r>
        <w:rPr>
          <w:b/>
        </w:rPr>
        <w:t xml:space="preserve"> </w:t>
      </w:r>
    </w:p>
    <w:p w:rsidR="00A13C87" w:rsidRDefault="001B3570">
      <w:pPr>
        <w:spacing w:after="131" w:line="259" w:lineRule="auto"/>
        <w:ind w:left="0" w:right="4675" w:firstLine="0"/>
        <w:jc w:val="right"/>
      </w:pPr>
      <w:r>
        <w:rPr>
          <w:b/>
        </w:rPr>
        <w:t xml:space="preserve"> </w:t>
      </w:r>
    </w:p>
    <w:p w:rsidR="00A13C87" w:rsidRDefault="001B3570">
      <w:pPr>
        <w:spacing w:after="132" w:line="259" w:lineRule="auto"/>
        <w:ind w:left="0" w:right="4675" w:firstLine="0"/>
        <w:jc w:val="right"/>
      </w:pPr>
      <w:r>
        <w:rPr>
          <w:b/>
        </w:rPr>
        <w:t xml:space="preserve"> </w:t>
      </w:r>
    </w:p>
    <w:p w:rsidR="00A13C87" w:rsidRDefault="001B3570">
      <w:pPr>
        <w:spacing w:after="131" w:line="259" w:lineRule="auto"/>
        <w:ind w:left="0" w:right="4675" w:firstLine="0"/>
        <w:jc w:val="right"/>
      </w:pPr>
      <w:r>
        <w:rPr>
          <w:b/>
        </w:rPr>
        <w:t xml:space="preserve"> </w:t>
      </w:r>
    </w:p>
    <w:p w:rsidR="00A13C87" w:rsidRDefault="001B3570">
      <w:pPr>
        <w:spacing w:after="131" w:line="259" w:lineRule="auto"/>
        <w:ind w:left="0" w:right="4675" w:firstLine="0"/>
        <w:jc w:val="right"/>
      </w:pPr>
      <w:r>
        <w:rPr>
          <w:b/>
        </w:rPr>
        <w:t xml:space="preserve"> </w:t>
      </w:r>
    </w:p>
    <w:p w:rsidR="00A13C87" w:rsidRDefault="001B3570">
      <w:pPr>
        <w:spacing w:after="129" w:line="259" w:lineRule="auto"/>
        <w:ind w:left="0" w:right="4675" w:firstLine="0"/>
        <w:jc w:val="right"/>
      </w:pPr>
      <w:r>
        <w:rPr>
          <w:b/>
        </w:rPr>
        <w:t xml:space="preserve"> </w:t>
      </w:r>
    </w:p>
    <w:p w:rsidR="00A13C87" w:rsidRDefault="001B3570">
      <w:pPr>
        <w:spacing w:after="0" w:line="259" w:lineRule="auto"/>
        <w:ind w:left="358" w:firstLine="0"/>
        <w:jc w:val="left"/>
      </w:pPr>
      <w:r>
        <w:t xml:space="preserve"> </w:t>
      </w:r>
    </w:p>
    <w:p w:rsidR="00A13C87" w:rsidRDefault="001B3570">
      <w:pPr>
        <w:spacing w:after="0" w:line="259" w:lineRule="auto"/>
        <w:ind w:left="358" w:firstLine="0"/>
        <w:jc w:val="left"/>
      </w:pPr>
      <w:r>
        <w:t xml:space="preserve"> </w:t>
      </w:r>
    </w:p>
    <w:p w:rsidR="00A13C87" w:rsidRDefault="001B357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13C87">
      <w:pgSz w:w="11906" w:h="16838"/>
      <w:pgMar w:top="857" w:right="711" w:bottom="99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74A3"/>
    <w:multiLevelType w:val="hybridMultilevel"/>
    <w:tmpl w:val="E424EE66"/>
    <w:lvl w:ilvl="0" w:tplc="5BF8CAAE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44AEA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833E0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9C55A2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2463E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B6F0F4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8BB98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26FB2E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40968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B22CD"/>
    <w:multiLevelType w:val="hybridMultilevel"/>
    <w:tmpl w:val="A0ECEAA6"/>
    <w:lvl w:ilvl="0" w:tplc="6B14515A">
      <w:start w:val="1"/>
      <w:numFmt w:val="bullet"/>
      <w:lvlText w:val="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4AB8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2410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AE47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0766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69ED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6DED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BAAE5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6DCC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87"/>
    <w:rsid w:val="001B3570"/>
    <w:rsid w:val="00A1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FFAD"/>
  <w15:docId w15:val="{7396C919-1EBA-45CE-9816-BDFA3A4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9" w:lineRule="auto"/>
      <w:ind w:left="1073" w:hanging="36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2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Света</cp:lastModifiedBy>
  <cp:revision>2</cp:revision>
  <dcterms:created xsi:type="dcterms:W3CDTF">2020-03-04T13:26:00Z</dcterms:created>
  <dcterms:modified xsi:type="dcterms:W3CDTF">2020-03-04T13:26:00Z</dcterms:modified>
</cp:coreProperties>
</file>